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023E88" w:rsidRDefault="00206168" w:rsidP="00206168">
      <w:pPr>
        <w:keepNext/>
        <w:widowControl w:val="0"/>
        <w:suppressAutoHyphens/>
        <w:autoSpaceDE w:val="0"/>
        <w:spacing w:after="0" w:line="20" w:lineRule="atLeast"/>
        <w:jc w:val="center"/>
        <w:outlineLvl w:val="3"/>
        <w:rPr>
          <w:rFonts w:ascii="Times New Roman" w:eastAsia="Times New Roman" w:hAnsi="Times New Roman"/>
          <w:b/>
          <w:bCs/>
          <w:caps/>
          <w:color w:val="000000"/>
        </w:rPr>
      </w:pPr>
      <w:r w:rsidRPr="00023E88">
        <w:rPr>
          <w:rFonts w:ascii="Times New Roman" w:eastAsia="Times New Roman" w:hAnsi="Times New Roman"/>
          <w:b/>
          <w:bCs/>
          <w:caps/>
          <w:color w:val="000000"/>
        </w:rPr>
        <w:t>IEPIRKUMA</w:t>
      </w:r>
    </w:p>
    <w:p w:rsidR="00206168" w:rsidRPr="00023E88" w:rsidRDefault="00206168" w:rsidP="00206168">
      <w:pPr>
        <w:keepNext/>
        <w:widowControl w:val="0"/>
        <w:suppressAutoHyphens/>
        <w:autoSpaceDE w:val="0"/>
        <w:spacing w:after="0" w:line="20" w:lineRule="atLeast"/>
        <w:jc w:val="center"/>
        <w:outlineLvl w:val="3"/>
        <w:rPr>
          <w:rFonts w:ascii="Times New Roman" w:eastAsia="Times New Roman" w:hAnsi="Times New Roman"/>
          <w:b/>
          <w:bCs/>
          <w:caps/>
          <w:color w:val="000000"/>
        </w:rPr>
      </w:pPr>
    </w:p>
    <w:p w:rsidR="00206168" w:rsidRPr="00023E88" w:rsidRDefault="00206168" w:rsidP="00206168">
      <w:pPr>
        <w:spacing w:after="0" w:line="20" w:lineRule="atLeast"/>
        <w:jc w:val="center"/>
        <w:rPr>
          <w:rFonts w:ascii="Times New Roman" w:eastAsia="Times New Roman" w:hAnsi="Times New Roman"/>
          <w:b/>
          <w:bCs/>
          <w:lang w:eastAsia="ar-SA"/>
        </w:rPr>
      </w:pPr>
      <w:r w:rsidRPr="00023E88">
        <w:rPr>
          <w:rFonts w:ascii="Times New Roman" w:eastAsia="Times New Roman" w:hAnsi="Times New Roman"/>
          <w:b/>
          <w:bCs/>
          <w:lang w:eastAsia="ar-SA"/>
        </w:rPr>
        <w:t>“</w:t>
      </w:r>
      <w:r w:rsidR="00371C2B" w:rsidRPr="00023E88">
        <w:rPr>
          <w:rFonts w:ascii="Times New Roman" w:eastAsia="Times New Roman" w:hAnsi="Times New Roman"/>
          <w:b/>
        </w:rPr>
        <w:t>Videonovērošanas sistēmas datu pārraides pakalpojumu nodrošināšana</w:t>
      </w:r>
      <w:r w:rsidRPr="00023E88">
        <w:rPr>
          <w:rFonts w:ascii="Times New Roman" w:eastAsia="Times New Roman" w:hAnsi="Times New Roman"/>
          <w:b/>
          <w:bCs/>
          <w:lang w:eastAsia="ar-SA"/>
        </w:rPr>
        <w:t>”</w:t>
      </w:r>
    </w:p>
    <w:p w:rsidR="00206168" w:rsidRPr="00023E88" w:rsidRDefault="00371C2B" w:rsidP="00206168">
      <w:pPr>
        <w:spacing w:after="0" w:line="20" w:lineRule="atLeast"/>
        <w:jc w:val="center"/>
        <w:rPr>
          <w:rFonts w:ascii="Times New Roman" w:eastAsia="Times New Roman" w:hAnsi="Times New Roman"/>
          <w:b/>
          <w:bCs/>
          <w:color w:val="000000"/>
          <w:lang w:eastAsia="ar-SA"/>
        </w:rPr>
      </w:pPr>
      <w:r w:rsidRPr="00023E88">
        <w:rPr>
          <w:rFonts w:ascii="Times New Roman" w:eastAsia="Times New Roman" w:hAnsi="Times New Roman"/>
          <w:b/>
          <w:bCs/>
          <w:lang w:eastAsia="ar-SA"/>
        </w:rPr>
        <w:t xml:space="preserve">identifikācijas </w:t>
      </w:r>
      <w:proofErr w:type="spellStart"/>
      <w:r w:rsidRPr="00023E88">
        <w:rPr>
          <w:rFonts w:ascii="Times New Roman" w:eastAsia="Times New Roman" w:hAnsi="Times New Roman"/>
          <w:b/>
          <w:bCs/>
          <w:lang w:eastAsia="ar-SA"/>
        </w:rPr>
        <w:t>Nr.DPD</w:t>
      </w:r>
      <w:proofErr w:type="spellEnd"/>
      <w:r w:rsidRPr="00023E88">
        <w:rPr>
          <w:rFonts w:ascii="Times New Roman" w:eastAsia="Times New Roman" w:hAnsi="Times New Roman"/>
          <w:b/>
          <w:bCs/>
          <w:lang w:eastAsia="ar-SA"/>
        </w:rPr>
        <w:t xml:space="preserve"> 2016/09</w:t>
      </w:r>
    </w:p>
    <w:p w:rsidR="00206168" w:rsidRPr="00023E88" w:rsidRDefault="00206168" w:rsidP="00206168">
      <w:pPr>
        <w:spacing w:after="0" w:line="20" w:lineRule="atLeast"/>
        <w:jc w:val="center"/>
        <w:rPr>
          <w:rFonts w:ascii="Times New Roman" w:hAnsi="Times New Roman"/>
          <w:b/>
        </w:rPr>
      </w:pPr>
    </w:p>
    <w:p w:rsidR="00206168" w:rsidRPr="00023E88" w:rsidRDefault="002D18FA" w:rsidP="00206168">
      <w:pPr>
        <w:spacing w:after="0" w:line="20" w:lineRule="atLeast"/>
        <w:jc w:val="center"/>
        <w:rPr>
          <w:rFonts w:ascii="Times New Roman" w:hAnsi="Times New Roman"/>
          <w:b/>
        </w:rPr>
      </w:pPr>
      <w:r w:rsidRPr="00023E88">
        <w:rPr>
          <w:rFonts w:ascii="Times New Roman" w:hAnsi="Times New Roman"/>
          <w:b/>
        </w:rPr>
        <w:t>NOLIKUMA SKAIDROJUMI NR.1</w:t>
      </w:r>
    </w:p>
    <w:p w:rsidR="00F27634" w:rsidRPr="00023E88" w:rsidRDefault="00F27634" w:rsidP="007557E3">
      <w:pPr>
        <w:spacing w:after="0" w:line="20" w:lineRule="atLeast"/>
        <w:jc w:val="center"/>
        <w:rPr>
          <w:rFonts w:ascii="Times New Roman" w:hAnsi="Times New Roman"/>
          <w:b/>
        </w:rPr>
      </w:pPr>
    </w:p>
    <w:p w:rsidR="00F27634" w:rsidRPr="00023E88" w:rsidRDefault="004D3D24" w:rsidP="00BE45AB">
      <w:pPr>
        <w:tabs>
          <w:tab w:val="left" w:pos="709"/>
        </w:tabs>
        <w:spacing w:after="0" w:line="20" w:lineRule="atLeast"/>
        <w:ind w:firstLine="426"/>
        <w:jc w:val="both"/>
        <w:rPr>
          <w:rFonts w:ascii="Times New Roman" w:hAnsi="Times New Roman"/>
        </w:rPr>
      </w:pPr>
      <w:r w:rsidRPr="00023E88">
        <w:rPr>
          <w:rFonts w:ascii="Times New Roman" w:hAnsi="Times New Roman"/>
        </w:rPr>
        <w:t>Daugavpils pilsētas dome</w:t>
      </w:r>
      <w:r w:rsidR="00523661" w:rsidRPr="00023E88">
        <w:rPr>
          <w:rFonts w:ascii="Times New Roman" w:hAnsi="Times New Roman"/>
        </w:rPr>
        <w:t>s</w:t>
      </w:r>
      <w:r w:rsidR="00F27634" w:rsidRPr="00023E88">
        <w:rPr>
          <w:rFonts w:ascii="Times New Roman" w:hAnsi="Times New Roman"/>
        </w:rPr>
        <w:t xml:space="preserve"> iepirk</w:t>
      </w:r>
      <w:r w:rsidR="00523661" w:rsidRPr="00023E88">
        <w:rPr>
          <w:rFonts w:ascii="Times New Roman" w:hAnsi="Times New Roman"/>
        </w:rPr>
        <w:t>uma</w:t>
      </w:r>
      <w:r w:rsidR="007334C4" w:rsidRPr="00023E88">
        <w:rPr>
          <w:rFonts w:ascii="Times New Roman" w:hAnsi="Times New Roman"/>
        </w:rPr>
        <w:t xml:space="preserve"> komisija</w:t>
      </w:r>
      <w:r w:rsidR="00523661" w:rsidRPr="00023E88">
        <w:rPr>
          <w:rFonts w:ascii="Times New Roman" w:hAnsi="Times New Roman"/>
        </w:rPr>
        <w:t xml:space="preserve"> (turpmāk – </w:t>
      </w:r>
      <w:r w:rsidR="002D18FA" w:rsidRPr="00023E88">
        <w:rPr>
          <w:rFonts w:ascii="Times New Roman" w:hAnsi="Times New Roman"/>
        </w:rPr>
        <w:t xml:space="preserve">Iepirkuma </w:t>
      </w:r>
      <w:r w:rsidR="00371C2B" w:rsidRPr="00023E88">
        <w:rPr>
          <w:rFonts w:ascii="Times New Roman" w:hAnsi="Times New Roman"/>
        </w:rPr>
        <w:t>komisija) 2016.gada 19.februāra</w:t>
      </w:r>
      <w:r w:rsidRPr="00023E88">
        <w:rPr>
          <w:rFonts w:ascii="Times New Roman" w:hAnsi="Times New Roman"/>
        </w:rPr>
        <w:t xml:space="preserve"> sēdē (protokols N</w:t>
      </w:r>
      <w:r w:rsidR="002D18FA" w:rsidRPr="00023E88">
        <w:rPr>
          <w:rFonts w:ascii="Times New Roman" w:hAnsi="Times New Roman"/>
        </w:rPr>
        <w:t>r.2</w:t>
      </w:r>
      <w:r w:rsidR="00880A90" w:rsidRPr="00023E88">
        <w:rPr>
          <w:rFonts w:ascii="Times New Roman" w:hAnsi="Times New Roman"/>
        </w:rPr>
        <w:t>) ir izskatījusi ieinteresētu pretendentu</w:t>
      </w:r>
      <w:r w:rsidR="00F27634" w:rsidRPr="00023E88">
        <w:rPr>
          <w:rFonts w:ascii="Times New Roman" w:hAnsi="Times New Roman"/>
        </w:rPr>
        <w:t xml:space="preserve"> </w:t>
      </w:r>
      <w:r w:rsidR="00206168" w:rsidRPr="00023E88">
        <w:rPr>
          <w:rFonts w:ascii="Times New Roman" w:hAnsi="Times New Roman"/>
        </w:rPr>
        <w:t>uz</w:t>
      </w:r>
      <w:r w:rsidR="00523661" w:rsidRPr="00023E88">
        <w:rPr>
          <w:rFonts w:ascii="Times New Roman" w:hAnsi="Times New Roman"/>
        </w:rPr>
        <w:t xml:space="preserve"> </w:t>
      </w:r>
      <w:r w:rsidR="00206168" w:rsidRPr="00023E88">
        <w:rPr>
          <w:rFonts w:ascii="Times New Roman" w:hAnsi="Times New Roman"/>
        </w:rPr>
        <w:t>e-pastu</w:t>
      </w:r>
      <w:r w:rsidR="00880A90" w:rsidRPr="00023E88">
        <w:rPr>
          <w:rFonts w:ascii="Times New Roman" w:hAnsi="Times New Roman"/>
        </w:rPr>
        <w:t xml:space="preserve"> nosūtītās vēstules</w:t>
      </w:r>
      <w:r w:rsidR="00F27634" w:rsidRPr="00023E88">
        <w:rPr>
          <w:rFonts w:ascii="Times New Roman" w:hAnsi="Times New Roman"/>
        </w:rPr>
        <w:t xml:space="preserve"> </w:t>
      </w:r>
      <w:r w:rsidR="00523661" w:rsidRPr="00023E88">
        <w:rPr>
          <w:rFonts w:ascii="Times New Roman" w:hAnsi="Times New Roman"/>
        </w:rPr>
        <w:t>ar uzdotajiem jautājumiem uz kuriem Iepirkuma komisija sniedz sekojošas atbilde</w:t>
      </w:r>
      <w:r w:rsidR="00984733" w:rsidRPr="00023E88">
        <w:rPr>
          <w:rFonts w:ascii="Times New Roman" w:hAnsi="Times New Roman"/>
        </w:rPr>
        <w:t>s</w:t>
      </w:r>
      <w:r w:rsidR="00523661" w:rsidRPr="00023E88">
        <w:rPr>
          <w:rFonts w:ascii="Times New Roman" w:hAnsi="Times New Roman"/>
        </w:rPr>
        <w:t>.</w:t>
      </w:r>
    </w:p>
    <w:p w:rsidR="008F65FA" w:rsidRPr="00023E88" w:rsidRDefault="00523661" w:rsidP="00BE45AB">
      <w:pPr>
        <w:spacing w:after="0" w:line="20" w:lineRule="atLeast"/>
        <w:ind w:firstLine="426"/>
        <w:jc w:val="both"/>
        <w:rPr>
          <w:rFonts w:ascii="Times New Roman" w:eastAsiaTheme="minorHAnsi" w:hAnsi="Times New Roman"/>
        </w:rPr>
      </w:pPr>
      <w:r w:rsidRPr="00023E88">
        <w:rPr>
          <w:rFonts w:ascii="Times New Roman" w:eastAsiaTheme="minorHAnsi" w:hAnsi="Times New Roman"/>
        </w:rPr>
        <w:tab/>
      </w:r>
    </w:p>
    <w:p w:rsidR="007557E3" w:rsidRPr="00023E88" w:rsidRDefault="00523661"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023E88">
        <w:rPr>
          <w:rFonts w:ascii="Times New Roman" w:eastAsia="Times New Roman" w:hAnsi="Times New Roman"/>
          <w:bCs/>
          <w:lang w:eastAsia="lv-LV" w:bidi="ar-EG"/>
        </w:rPr>
        <w:t xml:space="preserve">Nolikuma 1.pielikuma “Tehniskā specifikācija” 3.2.punkts tehnisko prasību skaitā paredz nepieciešamību nodrošināt “aizsargātu sakaru kanālu (video datu aizsardzība), garantējot trešo personu tam piekļūšanas neiespējamību”. 3.3.punkts nosaka, ka jāparedz iespēja “organizēt aizsargātu sakaru kanālu (apsardzes signalizācijas datu aizsardzība) [..]”. </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023E88">
        <w:rPr>
          <w:rFonts w:ascii="Times New Roman" w:eastAsia="Times New Roman" w:hAnsi="Times New Roman"/>
          <w:bCs/>
          <w:lang w:eastAsia="lv-LV" w:bidi="ar-EG"/>
        </w:rPr>
        <w:t xml:space="preserve">Savukārt 3.11.punkts tehnisko prasību skaitā paredz nepieciešamību nodrošināt videodatu šifrēšanu tīklos. </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023E88">
        <w:rPr>
          <w:rFonts w:ascii="Times New Roman" w:eastAsia="Times New Roman" w:hAnsi="Times New Roman"/>
          <w:bCs/>
          <w:lang w:eastAsia="lv-LV" w:bidi="ar-EG"/>
        </w:rPr>
        <w:t xml:space="preserve">Ņemot vērā to, ka 3.11.punktā iekļauta prasība nodrošināt videodatu šifrēšanu, kas būtībā ir noteikta sakaru kanāla aizsardzības prasība, lūdzam skaidrot 3.2.punkta noteikumus, precizējot, kādi sakaru kanāla aizsardzības pasākumi domāti 3.2.punktā. Lūdzam skaidrot, vai 3.2.punktā paredzēto prasību skaitā ir tikai 3.11.punkta izpilde, vai papildus 3.11.punkta prasībām paredzami arī citi video datu aizsardzības pasākumi. Papildus lūdzam skaidrot saskaņā ar 3.3.punktu paredzamo aizsardzības pasākumu. </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023E88">
        <w:rPr>
          <w:rFonts w:ascii="Times New Roman" w:eastAsia="Times New Roman" w:hAnsi="Times New Roman"/>
          <w:bCs/>
          <w:lang w:eastAsia="lv-LV" w:bidi="ar-EG"/>
        </w:rPr>
        <w:t xml:space="preserve">Pretendents apzinās, ka papildus 3.11.punktā paredzētajai datu šifrēšanai pildāmi pretendenta iekšējie datu aizsardzības pasākumi, tomēr šaubu novēršanai lūdz skaidrot 3.2.punkta un 3.3.punkta prasības. </w:t>
      </w:r>
    </w:p>
    <w:p w:rsidR="00371C2B" w:rsidRPr="00023E88" w:rsidRDefault="00371C2B" w:rsidP="00BE45AB">
      <w:pPr>
        <w:spacing w:after="0" w:line="20" w:lineRule="atLeast"/>
        <w:ind w:firstLine="426"/>
        <w:jc w:val="both"/>
        <w:rPr>
          <w:rFonts w:ascii="Times New Roman" w:eastAsia="Times New Roman" w:hAnsi="Times New Roman"/>
          <w:b/>
          <w:lang w:eastAsia="lv-LV" w:bidi="ar-EG"/>
        </w:rPr>
      </w:pPr>
      <w:r w:rsidRPr="00023E88">
        <w:rPr>
          <w:rFonts w:ascii="Times New Roman" w:eastAsia="Times New Roman" w:hAnsi="Times New Roman"/>
          <w:bCs/>
          <w:lang w:eastAsia="lv-LV" w:bidi="ar-EG"/>
        </w:rPr>
        <w:t xml:space="preserve">Papildus lūdzam skaidrot, kādas datu aizsardzības prasības ievērojamas, ja datu šifrēšanu veic </w:t>
      </w:r>
      <w:r w:rsidR="00E01CB4" w:rsidRPr="00023E88">
        <w:rPr>
          <w:rFonts w:ascii="Times New Roman" w:eastAsia="Times New Roman" w:hAnsi="Times New Roman"/>
          <w:bCs/>
          <w:lang w:eastAsia="lv-LV" w:bidi="ar-EG"/>
        </w:rPr>
        <w:t>pak</w:t>
      </w:r>
      <w:r w:rsidRPr="00023E88">
        <w:rPr>
          <w:rFonts w:ascii="Times New Roman" w:eastAsia="Times New Roman" w:hAnsi="Times New Roman"/>
          <w:bCs/>
          <w:lang w:eastAsia="lv-LV" w:bidi="ar-EG"/>
        </w:rPr>
        <w:t>alpojuma sniedzējs, nevis pasūtītājs saviem spēkiem. Gadījumā, ja 3.11.punkta prasības iekļautas kļūdaini, lūdzam grozīt Nolikumā iekļauto tehnisko specifikāciju.</w:t>
      </w:r>
      <w:r w:rsidRPr="00023E88">
        <w:rPr>
          <w:rFonts w:ascii="Times New Roman" w:eastAsia="Times New Roman" w:hAnsi="Times New Roman"/>
          <w:b/>
          <w:lang w:eastAsia="lv-LV" w:bidi="ar-EG"/>
        </w:rPr>
        <w:t xml:space="preserve"> </w:t>
      </w:r>
    </w:p>
    <w:p w:rsidR="00371C2B" w:rsidRPr="00023E88" w:rsidRDefault="00AD5411" w:rsidP="00BE45AB">
      <w:pPr>
        <w:spacing w:after="0" w:line="20" w:lineRule="atLeast"/>
        <w:ind w:firstLine="426"/>
        <w:jc w:val="both"/>
        <w:rPr>
          <w:rFonts w:ascii="Times New Roman" w:eastAsia="Times New Roman" w:hAnsi="Times New Roman"/>
          <w:bCs/>
          <w:lang w:eastAsia="lv-LV" w:bidi="ar-EG"/>
        </w:rPr>
      </w:pPr>
      <w:r w:rsidRPr="00023E88">
        <w:rPr>
          <w:rFonts w:ascii="Times New Roman" w:eastAsiaTheme="minorHAnsi" w:hAnsi="Times New Roman"/>
          <w:b/>
        </w:rPr>
        <w:t>Atbilde:</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371C2B">
        <w:rPr>
          <w:rFonts w:ascii="Times New Roman" w:hAnsi="Times New Roman"/>
        </w:rPr>
        <w:t>Aizsargāts sakaru kanāls, Pasūtītāja skatījumā, nozīmē sakaru kanālu, kas nav pieejams un nav redzams trešajām personām.</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371C2B">
        <w:rPr>
          <w:rFonts w:ascii="Times New Roman" w:hAnsi="Times New Roman"/>
        </w:rPr>
        <w:t>Pretendents ir tiesīgs brīvi izvēlēties aizsargāta sakaru kanāla izbūves tehnoloģiju, piemēram VLAN, VPN vai arī kādu citu tehnoloģiju.</w:t>
      </w:r>
    </w:p>
    <w:p w:rsidR="00371C2B" w:rsidRPr="00023E88" w:rsidRDefault="00371C2B" w:rsidP="00BE45AB">
      <w:pPr>
        <w:spacing w:after="0" w:line="20" w:lineRule="atLeast"/>
        <w:ind w:firstLine="426"/>
        <w:jc w:val="both"/>
        <w:rPr>
          <w:rFonts w:ascii="Times New Roman" w:eastAsia="Times New Roman" w:hAnsi="Times New Roman"/>
          <w:bCs/>
          <w:lang w:eastAsia="lv-LV" w:bidi="ar-EG"/>
        </w:rPr>
      </w:pPr>
      <w:r w:rsidRPr="00371C2B">
        <w:rPr>
          <w:rFonts w:ascii="Times New Roman" w:hAnsi="Times New Roman"/>
        </w:rPr>
        <w:t xml:space="preserve">Pretendentam ir </w:t>
      </w:r>
      <w:r w:rsidR="00A31221">
        <w:rPr>
          <w:rFonts w:ascii="Times New Roman" w:hAnsi="Times New Roman"/>
        </w:rPr>
        <w:t>detalizēti jāapraksta</w:t>
      </w:r>
      <w:r w:rsidRPr="00371C2B">
        <w:rPr>
          <w:rFonts w:ascii="Times New Roman" w:hAnsi="Times New Roman"/>
        </w:rPr>
        <w:t>, kādi dati tiek šifrēti, kādas šifrēšanas metodes tiek pielietotas.</w:t>
      </w:r>
    </w:p>
    <w:p w:rsidR="008F65FA" w:rsidRPr="00023E88" w:rsidRDefault="008F65FA" w:rsidP="00BE45AB">
      <w:pPr>
        <w:spacing w:after="0" w:line="20" w:lineRule="atLeast"/>
        <w:ind w:firstLine="426"/>
        <w:jc w:val="both"/>
        <w:rPr>
          <w:rFonts w:ascii="Times New Roman" w:eastAsiaTheme="minorHAnsi" w:hAnsi="Times New Roman"/>
          <w:b/>
        </w:rPr>
      </w:pPr>
    </w:p>
    <w:p w:rsidR="00AD5411" w:rsidRPr="00023E88" w:rsidRDefault="00AD5411"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371C2B" w:rsidRPr="00371C2B" w:rsidRDefault="00371C2B" w:rsidP="00BE45AB">
      <w:pPr>
        <w:spacing w:after="0" w:line="20" w:lineRule="atLeast"/>
        <w:ind w:firstLine="426"/>
        <w:jc w:val="both"/>
        <w:rPr>
          <w:rFonts w:ascii="Times New Roman" w:eastAsia="MS Mincho" w:hAnsi="Times New Roman"/>
          <w:bCs/>
        </w:rPr>
      </w:pPr>
      <w:r w:rsidRPr="00371C2B">
        <w:rPr>
          <w:rFonts w:ascii="Times New Roman" w:eastAsia="MS Mincho" w:hAnsi="Times New Roman"/>
          <w:bCs/>
        </w:rPr>
        <w:t xml:space="preserve">Nolikuma 1.pielikuma “Tehniskā specifikācija” 4.1.punkts paredz: “Pretendentam jābūt dokumentiem, kas apliecina tiesības nodrošināt šos pakalpojumus un pieredzi šajā jomā”. </w:t>
      </w:r>
    </w:p>
    <w:p w:rsidR="00371C2B" w:rsidRPr="00023E88" w:rsidRDefault="00371C2B" w:rsidP="00BE45AB">
      <w:pPr>
        <w:spacing w:after="0" w:line="20" w:lineRule="atLeast"/>
        <w:ind w:firstLine="426"/>
        <w:jc w:val="both"/>
        <w:rPr>
          <w:rFonts w:ascii="Times New Roman" w:eastAsia="MS Mincho" w:hAnsi="Times New Roman"/>
          <w:bCs/>
          <w:lang w:val="en-US"/>
        </w:rPr>
      </w:pPr>
      <w:proofErr w:type="spellStart"/>
      <w:r w:rsidRPr="00023E88">
        <w:rPr>
          <w:rFonts w:ascii="Times New Roman" w:eastAsia="MS Mincho" w:hAnsi="Times New Roman"/>
          <w:bCs/>
          <w:lang w:val="en-US"/>
        </w:rPr>
        <w:t>Lūdzam</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skaidrot</w:t>
      </w:r>
      <w:proofErr w:type="spellEnd"/>
      <w:r w:rsidRPr="00023E88">
        <w:rPr>
          <w:rFonts w:ascii="Times New Roman" w:eastAsia="MS Mincho" w:hAnsi="Times New Roman"/>
          <w:bCs/>
          <w:lang w:val="en-US"/>
        </w:rPr>
        <w:t xml:space="preserve"> </w:t>
      </w:r>
      <w:proofErr w:type="gramStart"/>
      <w:r w:rsidRPr="00023E88">
        <w:rPr>
          <w:rFonts w:ascii="Times New Roman" w:eastAsia="MS Mincho" w:hAnsi="Times New Roman"/>
          <w:bCs/>
          <w:lang w:val="en-US"/>
        </w:rPr>
        <w:t>un</w:t>
      </w:r>
      <w:proofErr w:type="gram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apstiprināt</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ka</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papildus</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Nolikuma</w:t>
      </w:r>
      <w:proofErr w:type="spellEnd"/>
      <w:r w:rsidRPr="00023E88">
        <w:rPr>
          <w:rFonts w:ascii="Times New Roman" w:eastAsia="MS Mincho" w:hAnsi="Times New Roman"/>
          <w:bCs/>
          <w:lang w:val="en-US"/>
        </w:rPr>
        <w:t xml:space="preserve"> 9.punktā </w:t>
      </w:r>
      <w:proofErr w:type="spellStart"/>
      <w:r w:rsidRPr="00023E88">
        <w:rPr>
          <w:rFonts w:ascii="Times New Roman" w:eastAsia="MS Mincho" w:hAnsi="Times New Roman"/>
          <w:bCs/>
          <w:lang w:val="en-US"/>
        </w:rPr>
        <w:t>norādītajiem</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dokumentiem</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nav</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iesniedzami</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papildus</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dokumenti</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kas</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apstiprinātu</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tehnisko</w:t>
      </w:r>
      <w:proofErr w:type="spellEnd"/>
      <w:r w:rsidRPr="00023E88">
        <w:rPr>
          <w:rFonts w:ascii="Times New Roman" w:eastAsia="MS Mincho" w:hAnsi="Times New Roman"/>
          <w:bCs/>
          <w:lang w:val="en-US"/>
        </w:rPr>
        <w:t xml:space="preserve"> </w:t>
      </w:r>
      <w:proofErr w:type="spellStart"/>
      <w:r w:rsidRPr="00023E88">
        <w:rPr>
          <w:rFonts w:ascii="Times New Roman" w:eastAsia="MS Mincho" w:hAnsi="Times New Roman"/>
          <w:bCs/>
          <w:lang w:val="en-US"/>
        </w:rPr>
        <w:t>prasību</w:t>
      </w:r>
      <w:proofErr w:type="spellEnd"/>
      <w:r w:rsidRPr="00023E88">
        <w:rPr>
          <w:rFonts w:ascii="Times New Roman" w:eastAsia="MS Mincho" w:hAnsi="Times New Roman"/>
          <w:bCs/>
          <w:lang w:val="en-US"/>
        </w:rPr>
        <w:t xml:space="preserve"> 4.1.punktā </w:t>
      </w:r>
      <w:proofErr w:type="spellStart"/>
      <w:r w:rsidRPr="00023E88">
        <w:rPr>
          <w:rFonts w:ascii="Times New Roman" w:eastAsia="MS Mincho" w:hAnsi="Times New Roman"/>
          <w:bCs/>
          <w:lang w:val="en-US"/>
        </w:rPr>
        <w:t>mineto</w:t>
      </w:r>
      <w:proofErr w:type="spellEnd"/>
      <w:r w:rsidRPr="00023E88">
        <w:rPr>
          <w:rFonts w:ascii="Times New Roman" w:eastAsia="MS Mincho" w:hAnsi="Times New Roman"/>
          <w:bCs/>
          <w:lang w:val="en-US"/>
        </w:rPr>
        <w:t xml:space="preserve">. </w:t>
      </w:r>
    </w:p>
    <w:p w:rsidR="00AD5411" w:rsidRPr="00023E88" w:rsidRDefault="00AD5411"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Atbilde:</w:t>
      </w:r>
    </w:p>
    <w:p w:rsidR="00880A90" w:rsidRPr="00023E88" w:rsidRDefault="00E01CB4" w:rsidP="00BE45AB">
      <w:pPr>
        <w:spacing w:after="0" w:line="20" w:lineRule="atLeast"/>
        <w:ind w:firstLine="426"/>
        <w:contextualSpacing/>
        <w:jc w:val="both"/>
        <w:rPr>
          <w:rFonts w:ascii="Times New Roman" w:eastAsia="MS Mincho" w:hAnsi="Times New Roman"/>
          <w:bCs/>
        </w:rPr>
      </w:pPr>
      <w:r w:rsidRPr="00371C2B">
        <w:rPr>
          <w:rFonts w:ascii="Times New Roman" w:eastAsia="MS Mincho" w:hAnsi="Times New Roman"/>
          <w:bCs/>
        </w:rPr>
        <w:t>Nolikuma 1.pielikuma “Te</w:t>
      </w:r>
      <w:r w:rsidRPr="00023E88">
        <w:rPr>
          <w:rFonts w:ascii="Times New Roman" w:eastAsia="MS Mincho" w:hAnsi="Times New Roman"/>
          <w:bCs/>
        </w:rPr>
        <w:t xml:space="preserve">hniskā specifikācija” 4.1.punkta prasība </w:t>
      </w:r>
      <w:r w:rsidR="00BE45AB" w:rsidRPr="00023E88">
        <w:rPr>
          <w:rFonts w:ascii="Times New Roman" w:eastAsia="MS Mincho" w:hAnsi="Times New Roman"/>
          <w:bCs/>
        </w:rPr>
        <w:t>ir izpildāma</w:t>
      </w:r>
      <w:r w:rsidR="00471004" w:rsidRPr="00023E88">
        <w:rPr>
          <w:rFonts w:ascii="Times New Roman" w:eastAsia="MS Mincho" w:hAnsi="Times New Roman"/>
          <w:bCs/>
        </w:rPr>
        <w:t>, iesniedzot Nolikuma 9.punktā noteiktos dokumentus.</w:t>
      </w:r>
    </w:p>
    <w:p w:rsidR="00E01CB4" w:rsidRPr="00023E88" w:rsidRDefault="00E01CB4" w:rsidP="00BE45AB">
      <w:pPr>
        <w:spacing w:after="0" w:line="20" w:lineRule="atLeast"/>
        <w:ind w:firstLine="426"/>
        <w:contextualSpacing/>
        <w:jc w:val="both"/>
        <w:rPr>
          <w:rFonts w:ascii="Times New Roman" w:eastAsiaTheme="minorHAnsi" w:hAnsi="Times New Roman"/>
        </w:rPr>
      </w:pPr>
    </w:p>
    <w:p w:rsidR="00880A90" w:rsidRPr="00023E88" w:rsidRDefault="00880A90"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371C2B" w:rsidRPr="00023E88" w:rsidRDefault="00371C2B" w:rsidP="00BE45AB">
      <w:pPr>
        <w:spacing w:after="0" w:line="240" w:lineRule="auto"/>
        <w:ind w:firstLine="426"/>
        <w:jc w:val="both"/>
        <w:rPr>
          <w:rFonts w:ascii="Times New Roman" w:eastAsia="MS Mincho" w:hAnsi="Times New Roman"/>
        </w:rPr>
      </w:pPr>
      <w:r w:rsidRPr="00371C2B">
        <w:rPr>
          <w:rFonts w:ascii="Times New Roman" w:eastAsia="MS Mincho" w:hAnsi="Times New Roman"/>
        </w:rPr>
        <w:t>Nolikuma 10.7.punkts paredz: “</w:t>
      </w:r>
      <w:r w:rsidRPr="00371C2B">
        <w:rPr>
          <w:rFonts w:ascii="Times New Roman" w:eastAsia="MS Mincho" w:hAnsi="Times New Roman"/>
          <w:lang w:eastAsia="lv-LV"/>
        </w:rPr>
        <w:t>Iepirkuma komisija publiski pieejamā datubāzē pārbaudīs, vai pretendents ir reģistrēts Būvkomersantu reģistrā [..]</w:t>
      </w:r>
      <w:r w:rsidRPr="00371C2B">
        <w:rPr>
          <w:rFonts w:ascii="Times New Roman" w:eastAsia="MS Mincho" w:hAnsi="Times New Roman"/>
        </w:rPr>
        <w:t xml:space="preserve">”. </w:t>
      </w:r>
    </w:p>
    <w:p w:rsidR="00BE45AB" w:rsidRPr="00023E88" w:rsidRDefault="00371C2B" w:rsidP="00BE45AB">
      <w:pPr>
        <w:spacing w:after="0" w:line="240" w:lineRule="auto"/>
        <w:ind w:firstLine="426"/>
        <w:jc w:val="both"/>
        <w:rPr>
          <w:rFonts w:ascii="Times New Roman" w:eastAsia="MS Mincho" w:hAnsi="Times New Roman"/>
        </w:rPr>
      </w:pPr>
      <w:r w:rsidRPr="00371C2B">
        <w:rPr>
          <w:rFonts w:ascii="Times New Roman" w:eastAsia="MS Mincho" w:hAnsi="Times New Roman"/>
        </w:rPr>
        <w:t xml:space="preserve">Iepirkums tiek veikts par elektronisko sakaru pakalpojumiem, kuru ietvaros nav paredzēta būvniecības darbu izpilde. Nolikuma 8.punktā paredzētas pretendentiem izvirzāmās prasības, tajā skaitā saskaņā ar 8.3.punktu pretendentam jābūt reģistrētam elektronisko sakaru komersantam saskaņā ar Elektronisko sakaru likumu. Netiek izvirzīta prasība pretendentam būt reģistrētam Būvkomersantu reģistrā. </w:t>
      </w:r>
    </w:p>
    <w:p w:rsidR="00BE45AB" w:rsidRPr="00023E88" w:rsidRDefault="00371C2B" w:rsidP="00BE45AB">
      <w:pPr>
        <w:spacing w:after="0" w:line="240" w:lineRule="auto"/>
        <w:ind w:firstLine="426"/>
        <w:jc w:val="both"/>
        <w:rPr>
          <w:rFonts w:ascii="Times New Roman" w:eastAsiaTheme="minorHAnsi" w:hAnsi="Times New Roman"/>
          <w:b/>
        </w:rPr>
      </w:pPr>
      <w:r w:rsidRPr="00023E88">
        <w:rPr>
          <w:rFonts w:ascii="Times New Roman" w:eastAsia="MS Mincho" w:hAnsi="Times New Roman"/>
        </w:rPr>
        <w:t xml:space="preserve">Lūdzam skaidrot Nolikuma 10.7.punkta noteikumus, to pamatotību un </w:t>
      </w:r>
      <w:proofErr w:type="spellStart"/>
      <w:r w:rsidRPr="00023E88">
        <w:rPr>
          <w:rFonts w:ascii="Times New Roman" w:eastAsia="MS Mincho" w:hAnsi="Times New Roman"/>
        </w:rPr>
        <w:t>piemērtotību</w:t>
      </w:r>
      <w:proofErr w:type="spellEnd"/>
      <w:r w:rsidRPr="00023E88">
        <w:rPr>
          <w:rFonts w:ascii="Times New Roman" w:eastAsia="MS Mincho" w:hAnsi="Times New Roman"/>
        </w:rPr>
        <w:t xml:space="preserve"> elektronisko sakaru iepirkuma gadījumā un nepieciešamības gadījumā grozīt Nolikumu.</w:t>
      </w:r>
    </w:p>
    <w:p w:rsidR="001903E9" w:rsidRPr="00023E88" w:rsidRDefault="001903E9" w:rsidP="00BE45AB">
      <w:pPr>
        <w:spacing w:after="0" w:line="240" w:lineRule="auto"/>
        <w:ind w:firstLine="426"/>
        <w:jc w:val="both"/>
        <w:rPr>
          <w:rFonts w:ascii="Times New Roman" w:eastAsia="MS Mincho" w:hAnsi="Times New Roman"/>
        </w:rPr>
      </w:pPr>
      <w:r w:rsidRPr="00023E88">
        <w:rPr>
          <w:rFonts w:ascii="Times New Roman" w:eastAsiaTheme="minorHAnsi" w:hAnsi="Times New Roman"/>
          <w:b/>
        </w:rPr>
        <w:t>Atbilde:</w:t>
      </w:r>
    </w:p>
    <w:p w:rsidR="00471004" w:rsidRPr="00023E88" w:rsidRDefault="00023E88" w:rsidP="00BE45AB">
      <w:pPr>
        <w:spacing w:after="0" w:line="20" w:lineRule="atLeast"/>
        <w:ind w:firstLine="426"/>
        <w:jc w:val="both"/>
        <w:rPr>
          <w:rFonts w:ascii="Times New Roman" w:eastAsia="MS Mincho" w:hAnsi="Times New Roman"/>
          <w:lang w:eastAsia="lv-LV"/>
        </w:rPr>
      </w:pPr>
      <w:r w:rsidRPr="00023E88">
        <w:rPr>
          <w:rFonts w:ascii="Times New Roman" w:eastAsia="MS Mincho" w:hAnsi="Times New Roman"/>
        </w:rPr>
        <w:lastRenderedPageBreak/>
        <w:t xml:space="preserve">Nolikuma 10.7.punktā noteiktais ir tehniska kļūda, kas neuzliek pretendentam pienākumu būt reģistrētam </w:t>
      </w:r>
      <w:r w:rsidRPr="00371C2B">
        <w:rPr>
          <w:rFonts w:ascii="Times New Roman" w:eastAsia="MS Mincho" w:hAnsi="Times New Roman"/>
          <w:lang w:eastAsia="lv-LV"/>
        </w:rPr>
        <w:t>Būvkomersantu reģistrā</w:t>
      </w:r>
      <w:r w:rsidR="00A31221">
        <w:rPr>
          <w:rFonts w:ascii="Times New Roman" w:eastAsia="MS Mincho" w:hAnsi="Times New Roman"/>
          <w:lang w:eastAsia="lv-LV"/>
        </w:rPr>
        <w:t xml:space="preserve">. Vienlaikus minētais </w:t>
      </w:r>
      <w:r>
        <w:rPr>
          <w:rFonts w:ascii="Times New Roman" w:eastAsia="MS Mincho" w:hAnsi="Times New Roman"/>
          <w:lang w:eastAsia="lv-LV"/>
        </w:rPr>
        <w:t xml:space="preserve">neierobežo pretendenta iespēju piedalīties dotajā iepirkumā, jo nolikuma 8.punktā pretendentam izvirzītajās prasībās </w:t>
      </w:r>
      <w:r w:rsidR="00A31221">
        <w:rPr>
          <w:rFonts w:ascii="Times New Roman" w:eastAsia="MS Mincho" w:hAnsi="Times New Roman"/>
          <w:lang w:eastAsia="lv-LV"/>
        </w:rPr>
        <w:t xml:space="preserve">nav noteikta prasība par pretendenta reģistrēšanu </w:t>
      </w:r>
      <w:r w:rsidR="00A31221" w:rsidRPr="00371C2B">
        <w:rPr>
          <w:rFonts w:ascii="Times New Roman" w:eastAsia="MS Mincho" w:hAnsi="Times New Roman"/>
          <w:lang w:eastAsia="lv-LV"/>
        </w:rPr>
        <w:t>Būvkomersantu reģistrā</w:t>
      </w:r>
      <w:r>
        <w:rPr>
          <w:rFonts w:ascii="Times New Roman" w:eastAsia="MS Mincho" w:hAnsi="Times New Roman"/>
          <w:lang w:eastAsia="lv-LV"/>
        </w:rPr>
        <w:t>.</w:t>
      </w:r>
      <w:r w:rsidRPr="00023E88">
        <w:rPr>
          <w:rFonts w:ascii="Times New Roman" w:eastAsia="MS Mincho" w:hAnsi="Times New Roman"/>
          <w:lang w:eastAsia="lv-LV"/>
        </w:rPr>
        <w:t xml:space="preserve"> </w:t>
      </w:r>
    </w:p>
    <w:p w:rsidR="00023E88" w:rsidRPr="00023E88" w:rsidRDefault="00023E88" w:rsidP="00BE45AB">
      <w:pPr>
        <w:spacing w:after="0" w:line="20" w:lineRule="atLeast"/>
        <w:ind w:firstLine="426"/>
        <w:jc w:val="both"/>
        <w:rPr>
          <w:rFonts w:ascii="Times New Roman" w:hAnsi="Times New Roman"/>
        </w:rPr>
      </w:pPr>
    </w:p>
    <w:p w:rsidR="001903E9" w:rsidRPr="00023E88" w:rsidRDefault="001903E9"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BE45AB" w:rsidRPr="00023E88" w:rsidRDefault="00BE45AB" w:rsidP="00BE45AB">
      <w:pPr>
        <w:spacing w:after="0" w:line="240" w:lineRule="auto"/>
        <w:ind w:firstLine="426"/>
        <w:contextualSpacing/>
        <w:jc w:val="both"/>
        <w:rPr>
          <w:rFonts w:ascii="Times New Roman" w:hAnsi="Times New Roman"/>
          <w:i/>
          <w:iCs/>
        </w:rPr>
      </w:pPr>
      <w:r w:rsidRPr="00BE45AB">
        <w:rPr>
          <w:rFonts w:ascii="Times New Roman" w:hAnsi="Times New Roman"/>
        </w:rPr>
        <w:t xml:space="preserve">Nolikuma 1.Pielikuma 3.7. punktā ir norādītas tehniskās prasības starp citu </w:t>
      </w:r>
      <w:r w:rsidR="00471004" w:rsidRPr="00023E88">
        <w:rPr>
          <w:rFonts w:ascii="Times New Roman" w:hAnsi="Times New Roman"/>
        </w:rPr>
        <w:t>“</w:t>
      </w:r>
      <w:r w:rsidRPr="00BE45AB">
        <w:rPr>
          <w:rFonts w:ascii="Times New Roman" w:hAnsi="Times New Roman"/>
          <w:i/>
          <w:iCs/>
        </w:rPr>
        <w:t xml:space="preserve">Nodrošināt paziņojumu nosūtīšanu par bojājumiem no video serveriem un video kamerām uz dotajiem e-pastiem: </w:t>
      </w:r>
      <w:hyperlink r:id="rId8" w:history="1">
        <w:r w:rsidRPr="00023E88">
          <w:rPr>
            <w:rFonts w:ascii="Times New Roman" w:hAnsi="Times New Roman"/>
            <w:i/>
            <w:iCs/>
            <w:color w:val="0563C1"/>
            <w:u w:val="single"/>
          </w:rPr>
          <w:t>dpppvideo@daugavpils.lv</w:t>
        </w:r>
      </w:hyperlink>
      <w:r w:rsidRPr="00BE45AB">
        <w:rPr>
          <w:rFonts w:ascii="Times New Roman" w:hAnsi="Times New Roman"/>
          <w:i/>
          <w:iCs/>
        </w:rPr>
        <w:t xml:space="preserve"> un </w:t>
      </w:r>
      <w:hyperlink r:id="rId9" w:history="1">
        <w:r w:rsidRPr="00023E88">
          <w:rPr>
            <w:rFonts w:ascii="Times New Roman" w:hAnsi="Times New Roman"/>
            <w:i/>
            <w:iCs/>
            <w:color w:val="0563C1"/>
            <w:u w:val="single"/>
          </w:rPr>
          <w:t>support_bd@belam.lv</w:t>
        </w:r>
      </w:hyperlink>
      <w:r w:rsidRPr="00023E88">
        <w:rPr>
          <w:rFonts w:ascii="Times New Roman" w:hAnsi="Times New Roman"/>
          <w:i/>
          <w:iCs/>
        </w:rPr>
        <w:t>.</w:t>
      </w:r>
      <w:r w:rsidR="00471004" w:rsidRPr="00023E88">
        <w:rPr>
          <w:rFonts w:ascii="Times New Roman" w:hAnsi="Times New Roman"/>
          <w:i/>
          <w:iCs/>
        </w:rPr>
        <w:t>”</w:t>
      </w:r>
    </w:p>
    <w:p w:rsidR="00BE45AB" w:rsidRPr="00023E88" w:rsidRDefault="00BE45AB" w:rsidP="00BE45AB">
      <w:pPr>
        <w:spacing w:after="0" w:line="240" w:lineRule="auto"/>
        <w:ind w:firstLine="426"/>
        <w:contextualSpacing/>
        <w:jc w:val="both"/>
        <w:rPr>
          <w:rFonts w:ascii="Times New Roman" w:hAnsi="Times New Roman"/>
          <w:i/>
          <w:iCs/>
        </w:rPr>
      </w:pPr>
      <w:r w:rsidRPr="00BE45AB">
        <w:rPr>
          <w:rFonts w:ascii="Times New Roman" w:hAnsi="Times New Roman"/>
        </w:rPr>
        <w:t xml:space="preserve">Vēršam Jūsu uzmanību, ka </w:t>
      </w:r>
      <w:proofErr w:type="spellStart"/>
      <w:r w:rsidRPr="00BE45AB">
        <w:rPr>
          <w:rFonts w:ascii="Times New Roman" w:hAnsi="Times New Roman"/>
        </w:rPr>
        <w:t>videoserveru</w:t>
      </w:r>
      <w:proofErr w:type="spellEnd"/>
      <w:r w:rsidRPr="00BE45AB">
        <w:rPr>
          <w:rFonts w:ascii="Times New Roman" w:hAnsi="Times New Roman"/>
        </w:rPr>
        <w:t xml:space="preserve"> un videokameru apkalpošana neietilpst Iepirkuma priekšmetā un uzņēmums, kurš nodrošina videonovērošanas sistēmas datu pārraides pakalpojumu nevar noteikt videokameru un </w:t>
      </w:r>
      <w:proofErr w:type="spellStart"/>
      <w:r w:rsidRPr="00BE45AB">
        <w:rPr>
          <w:rFonts w:ascii="Times New Roman" w:hAnsi="Times New Roman"/>
        </w:rPr>
        <w:t>videoserveru</w:t>
      </w:r>
      <w:proofErr w:type="spellEnd"/>
      <w:r w:rsidRPr="00BE45AB">
        <w:rPr>
          <w:rFonts w:ascii="Times New Roman" w:hAnsi="Times New Roman"/>
        </w:rPr>
        <w:t xml:space="preserve"> bojājumus.  </w:t>
      </w:r>
    </w:p>
    <w:p w:rsidR="00BE45AB" w:rsidRPr="00023E88" w:rsidRDefault="00BE45AB" w:rsidP="00BE45AB">
      <w:pPr>
        <w:spacing w:after="0" w:line="240" w:lineRule="auto"/>
        <w:ind w:firstLine="426"/>
        <w:contextualSpacing/>
        <w:jc w:val="both"/>
        <w:rPr>
          <w:rFonts w:ascii="Times New Roman" w:hAnsi="Times New Roman"/>
        </w:rPr>
      </w:pPr>
      <w:r w:rsidRPr="00023E88">
        <w:rPr>
          <w:rFonts w:ascii="Times New Roman" w:hAnsi="Times New Roman"/>
        </w:rPr>
        <w:t xml:space="preserve">Šajā sakarā lūdzam sniegt skaidrojumu: kādā veidā tiek noregulētas tiesiskās attiecības ar organizāciju, kas apkalpo videoiekārtu, tai skaitā videokameras un </w:t>
      </w:r>
      <w:proofErr w:type="spellStart"/>
      <w:r w:rsidRPr="00023E88">
        <w:rPr>
          <w:rFonts w:ascii="Times New Roman" w:hAnsi="Times New Roman"/>
        </w:rPr>
        <w:t>videoserverus</w:t>
      </w:r>
      <w:proofErr w:type="spellEnd"/>
      <w:r w:rsidRPr="00023E88">
        <w:rPr>
          <w:rFonts w:ascii="Times New Roman" w:hAnsi="Times New Roman"/>
        </w:rPr>
        <w:t>, līdz kurai šī Iepirkuma pretendents nodrošina videonovērošanas sistēmas dat</w:t>
      </w:r>
      <w:r w:rsidRPr="00023E88">
        <w:rPr>
          <w:rFonts w:ascii="Times New Roman" w:hAnsi="Times New Roman"/>
        </w:rPr>
        <w:t xml:space="preserve">u pārraides pakalpojumu, kā arī </w:t>
      </w:r>
      <w:r w:rsidRPr="00023E88">
        <w:rPr>
          <w:rFonts w:ascii="Times New Roman" w:hAnsi="Times New Roman"/>
        </w:rPr>
        <w:t>kādā veidā tiek reglamentētas atbildības zonas ar šo organizāciju?</w:t>
      </w:r>
    </w:p>
    <w:p w:rsidR="00BE45AB" w:rsidRPr="00023E88" w:rsidRDefault="001903E9" w:rsidP="00BE45AB">
      <w:pPr>
        <w:spacing w:after="0" w:line="240" w:lineRule="auto"/>
        <w:ind w:firstLine="426"/>
        <w:contextualSpacing/>
        <w:jc w:val="both"/>
        <w:rPr>
          <w:rFonts w:ascii="Times New Roman" w:hAnsi="Times New Roman"/>
          <w:i/>
          <w:iCs/>
        </w:rPr>
      </w:pPr>
      <w:r w:rsidRPr="00023E88">
        <w:rPr>
          <w:rFonts w:ascii="Times New Roman" w:eastAsiaTheme="minorHAnsi" w:hAnsi="Times New Roman"/>
          <w:b/>
        </w:rPr>
        <w:t>Atbilde:</w:t>
      </w:r>
    </w:p>
    <w:p w:rsidR="00BE45AB" w:rsidRPr="00023E88" w:rsidRDefault="00774280" w:rsidP="00BE45AB">
      <w:pPr>
        <w:spacing w:after="0" w:line="240" w:lineRule="auto"/>
        <w:ind w:firstLine="426"/>
        <w:contextualSpacing/>
        <w:jc w:val="both"/>
        <w:rPr>
          <w:rFonts w:ascii="Times New Roman" w:hAnsi="Times New Roman"/>
        </w:rPr>
      </w:pPr>
      <w:r w:rsidRPr="00023E88">
        <w:rPr>
          <w:rFonts w:ascii="Times New Roman" w:hAnsi="Times New Roman"/>
        </w:rPr>
        <w:t>Nolikuma 1.Pielikuma 3.7.</w:t>
      </w:r>
      <w:r w:rsidR="00BE45AB" w:rsidRPr="00BE45AB">
        <w:rPr>
          <w:rFonts w:ascii="Times New Roman" w:hAnsi="Times New Roman"/>
        </w:rPr>
        <w:t>punktā norādītā tehniskā prasība</w:t>
      </w:r>
      <w:r w:rsidR="00471004" w:rsidRPr="00023E88">
        <w:rPr>
          <w:rFonts w:ascii="Times New Roman" w:hAnsi="Times New Roman"/>
        </w:rPr>
        <w:t>:</w:t>
      </w:r>
      <w:r w:rsidR="00BE45AB" w:rsidRPr="00BE45AB">
        <w:rPr>
          <w:rFonts w:ascii="Times New Roman" w:hAnsi="Times New Roman"/>
        </w:rPr>
        <w:t xml:space="preserve"> “Nodrošināt paziņojumu nosūtīšanu par bojājumiem no kuriem video serveriem un video kamerām uz dotajiem e-pastiem: </w:t>
      </w:r>
      <w:hyperlink r:id="rId10" w:history="1">
        <w:r w:rsidR="00BE45AB" w:rsidRPr="00023E88">
          <w:rPr>
            <w:rFonts w:ascii="Times New Roman" w:hAnsi="Times New Roman"/>
            <w:color w:val="0563C1"/>
            <w:u w:val="single"/>
          </w:rPr>
          <w:t>dpppvideo@daugavpils.lv</w:t>
        </w:r>
      </w:hyperlink>
      <w:r w:rsidR="00BE45AB" w:rsidRPr="00BE45AB">
        <w:rPr>
          <w:rFonts w:ascii="Times New Roman" w:hAnsi="Times New Roman"/>
        </w:rPr>
        <w:t xml:space="preserve"> un </w:t>
      </w:r>
      <w:hyperlink r:id="rId11" w:history="1">
        <w:r w:rsidR="00BE45AB" w:rsidRPr="00023E88">
          <w:rPr>
            <w:rFonts w:ascii="Times New Roman" w:hAnsi="Times New Roman"/>
            <w:color w:val="0563C1"/>
            <w:u w:val="single"/>
          </w:rPr>
          <w:t>support_bd@belam.lv</w:t>
        </w:r>
      </w:hyperlink>
      <w:r w:rsidR="00BE45AB" w:rsidRPr="00BE45AB">
        <w:rPr>
          <w:rFonts w:ascii="Times New Roman" w:hAnsi="Times New Roman"/>
        </w:rPr>
        <w:t>”</w:t>
      </w:r>
      <w:r w:rsidR="00471004" w:rsidRPr="00023E88">
        <w:rPr>
          <w:rFonts w:ascii="Times New Roman" w:hAnsi="Times New Roman"/>
        </w:rPr>
        <w:t>,</w:t>
      </w:r>
      <w:r w:rsidR="00BE45AB" w:rsidRPr="00BE45AB">
        <w:rPr>
          <w:rFonts w:ascii="Times New Roman" w:hAnsi="Times New Roman"/>
          <w:i/>
        </w:rPr>
        <w:t xml:space="preserve"> </w:t>
      </w:r>
      <w:r w:rsidR="00BE45AB" w:rsidRPr="00BE45AB">
        <w:rPr>
          <w:rFonts w:ascii="Times New Roman" w:hAnsi="Times New Roman"/>
        </w:rPr>
        <w:t>nozīmē, ka pretendentam ir jānodrošina piekļuvi pie izejošā pasta servera ar mērķi dienesta</w:t>
      </w:r>
      <w:bookmarkStart w:id="0" w:name="_GoBack"/>
      <w:bookmarkEnd w:id="0"/>
      <w:r w:rsidR="00BE45AB" w:rsidRPr="00BE45AB">
        <w:rPr>
          <w:rFonts w:ascii="Times New Roman" w:hAnsi="Times New Roman"/>
        </w:rPr>
        <w:t xml:space="preserve"> e-pasta ziņojumu </w:t>
      </w:r>
      <w:r w:rsidR="00A31221" w:rsidRPr="00BE45AB">
        <w:rPr>
          <w:rFonts w:ascii="Times New Roman" w:hAnsi="Times New Roman"/>
        </w:rPr>
        <w:t>au</w:t>
      </w:r>
      <w:r w:rsidR="00A31221">
        <w:rPr>
          <w:rFonts w:ascii="Times New Roman" w:hAnsi="Times New Roman"/>
        </w:rPr>
        <w:t xml:space="preserve">tomātiskai </w:t>
      </w:r>
      <w:r w:rsidR="00BE45AB" w:rsidRPr="00BE45AB">
        <w:rPr>
          <w:rFonts w:ascii="Times New Roman" w:hAnsi="Times New Roman"/>
        </w:rPr>
        <w:t>nosūtīšanai no esošiem vide</w:t>
      </w:r>
      <w:r w:rsidR="00471004" w:rsidRPr="00023E88">
        <w:rPr>
          <w:rFonts w:ascii="Times New Roman" w:hAnsi="Times New Roman"/>
        </w:rPr>
        <w:t>o arhīviem un esošām videokamerā</w:t>
      </w:r>
      <w:r w:rsidR="00BE45AB" w:rsidRPr="00BE45AB">
        <w:rPr>
          <w:rFonts w:ascii="Times New Roman" w:hAnsi="Times New Roman"/>
        </w:rPr>
        <w:t>m, kā uz augstāk norādītām e-pasta adresēm, tā arī uz jebkuru citu e-pasta adresi, kuru norādīs Pasūtītājs datu pārraides tīkla ekspluatācijas laikā.</w:t>
      </w:r>
    </w:p>
    <w:p w:rsidR="00BE45AB" w:rsidRPr="00023E88" w:rsidRDefault="00BE45AB" w:rsidP="00BE45AB">
      <w:pPr>
        <w:spacing w:after="0" w:line="240" w:lineRule="auto"/>
        <w:ind w:firstLine="426"/>
        <w:contextualSpacing/>
        <w:jc w:val="both"/>
        <w:rPr>
          <w:rFonts w:ascii="Times New Roman" w:hAnsi="Times New Roman"/>
          <w:iCs/>
        </w:rPr>
      </w:pPr>
    </w:p>
    <w:p w:rsidR="00BE45AB" w:rsidRPr="00023E88" w:rsidRDefault="00BE45AB"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BE45AB" w:rsidRPr="00023E88" w:rsidRDefault="00BE45AB" w:rsidP="00BE45AB">
      <w:pPr>
        <w:spacing w:after="0" w:line="20" w:lineRule="atLeast"/>
        <w:ind w:firstLine="426"/>
        <w:jc w:val="both"/>
        <w:rPr>
          <w:rFonts w:ascii="Times New Roman" w:eastAsiaTheme="minorHAnsi" w:hAnsi="Times New Roman"/>
          <w:b/>
        </w:rPr>
      </w:pPr>
      <w:r w:rsidRPr="00BE45AB">
        <w:rPr>
          <w:rFonts w:ascii="Times New Roman" w:hAnsi="Times New Roman"/>
        </w:rPr>
        <w:t xml:space="preserve">Nolikuma </w:t>
      </w:r>
      <w:r w:rsidR="00774280" w:rsidRPr="00023E88">
        <w:rPr>
          <w:rFonts w:ascii="Times New Roman" w:hAnsi="Times New Roman"/>
        </w:rPr>
        <w:t>1.Pielikuma 3.7.</w:t>
      </w:r>
      <w:r w:rsidRPr="00BE45AB">
        <w:rPr>
          <w:rFonts w:ascii="Times New Roman" w:hAnsi="Times New Roman"/>
        </w:rPr>
        <w:t>punktā ir norādītas tehniskās prasības starp citu “</w:t>
      </w:r>
      <w:r w:rsidRPr="00BE45AB">
        <w:rPr>
          <w:rFonts w:ascii="Times New Roman" w:hAnsi="Times New Roman"/>
          <w:i/>
          <w:iCs/>
        </w:rPr>
        <w:t>Nodrošināt visu uzstādīto ierīču darbspēju, ņemot v</w:t>
      </w:r>
      <w:r w:rsidR="00471004" w:rsidRPr="00023E88">
        <w:rPr>
          <w:rFonts w:ascii="Times New Roman" w:hAnsi="Times New Roman"/>
          <w:i/>
          <w:iCs/>
        </w:rPr>
        <w:t>ērā apkārtējās vides apstākļus”.</w:t>
      </w:r>
    </w:p>
    <w:p w:rsidR="00BE45AB" w:rsidRPr="00BE45AB" w:rsidRDefault="00BE45AB" w:rsidP="00BE45AB">
      <w:pPr>
        <w:spacing w:after="0" w:line="20" w:lineRule="atLeast"/>
        <w:ind w:firstLine="426"/>
        <w:jc w:val="both"/>
        <w:rPr>
          <w:rFonts w:ascii="Times New Roman" w:eastAsiaTheme="minorHAnsi" w:hAnsi="Times New Roman"/>
          <w:b/>
        </w:rPr>
      </w:pPr>
      <w:r w:rsidRPr="00023E88">
        <w:rPr>
          <w:rFonts w:ascii="Times New Roman" w:hAnsi="Times New Roman"/>
        </w:rPr>
        <w:t>Šajā sakarā lūdzam sniegt skaidrojumu: vai norādītais punkts attiecas tikai uz Izpildītāja uzstādīto iekārtu vai arī uz citas organizācijas uzstādīto iekārtu?</w:t>
      </w:r>
    </w:p>
    <w:p w:rsidR="00BE45AB" w:rsidRPr="00023E88" w:rsidRDefault="00BE45AB" w:rsidP="00BE45AB">
      <w:pPr>
        <w:spacing w:after="0" w:line="240" w:lineRule="auto"/>
        <w:ind w:firstLine="426"/>
        <w:contextualSpacing/>
        <w:jc w:val="both"/>
        <w:rPr>
          <w:rFonts w:ascii="Times New Roman" w:hAnsi="Times New Roman"/>
          <w:i/>
          <w:iCs/>
        </w:rPr>
      </w:pPr>
      <w:r w:rsidRPr="00023E88">
        <w:rPr>
          <w:rFonts w:ascii="Times New Roman" w:eastAsiaTheme="minorHAnsi" w:hAnsi="Times New Roman"/>
          <w:b/>
        </w:rPr>
        <w:t>Atbilde:</w:t>
      </w:r>
    </w:p>
    <w:p w:rsidR="007334C4" w:rsidRPr="00023E88" w:rsidRDefault="00471004" w:rsidP="00BE45AB">
      <w:pPr>
        <w:spacing w:after="0" w:line="240" w:lineRule="auto"/>
        <w:ind w:firstLine="426"/>
        <w:contextualSpacing/>
        <w:jc w:val="both"/>
        <w:rPr>
          <w:rFonts w:ascii="Times New Roman" w:hAnsi="Times New Roman"/>
          <w:i/>
          <w:iCs/>
        </w:rPr>
      </w:pPr>
      <w:r w:rsidRPr="00023E88">
        <w:rPr>
          <w:rFonts w:ascii="Times New Roman" w:hAnsi="Times New Roman"/>
        </w:rPr>
        <w:t>Nolikuma 1.p</w:t>
      </w:r>
      <w:r w:rsidR="00774280" w:rsidRPr="00023E88">
        <w:rPr>
          <w:rFonts w:ascii="Times New Roman" w:hAnsi="Times New Roman"/>
        </w:rPr>
        <w:t>ielikuma 3.7.</w:t>
      </w:r>
      <w:r w:rsidRPr="00023E88">
        <w:rPr>
          <w:rFonts w:ascii="Times New Roman" w:hAnsi="Times New Roman"/>
        </w:rPr>
        <w:t>punktā ir norādīta</w:t>
      </w:r>
      <w:r w:rsidR="00BE45AB" w:rsidRPr="00023E88">
        <w:rPr>
          <w:rFonts w:ascii="Times New Roman" w:hAnsi="Times New Roman"/>
        </w:rPr>
        <w:t xml:space="preserve"> tehniskā prasība</w:t>
      </w:r>
      <w:r w:rsidRPr="00023E88">
        <w:rPr>
          <w:rFonts w:ascii="Times New Roman" w:hAnsi="Times New Roman"/>
        </w:rPr>
        <w:t>:</w:t>
      </w:r>
      <w:r w:rsidR="00BE45AB" w:rsidRPr="00023E88">
        <w:rPr>
          <w:rFonts w:ascii="Times New Roman" w:hAnsi="Times New Roman"/>
        </w:rPr>
        <w:t xml:space="preserve"> “Nodroš</w:t>
      </w:r>
      <w:r w:rsidRPr="00023E88">
        <w:rPr>
          <w:rFonts w:ascii="Times New Roman" w:hAnsi="Times New Roman"/>
        </w:rPr>
        <w:t>ināt visu uzstādīto ierīču darb</w:t>
      </w:r>
      <w:r w:rsidR="00BE45AB" w:rsidRPr="00023E88">
        <w:rPr>
          <w:rFonts w:ascii="Times New Roman" w:hAnsi="Times New Roman"/>
        </w:rPr>
        <w:t>spēju, ņemot vērā apkārtējās vides apstākļus”</w:t>
      </w:r>
      <w:r w:rsidRPr="00023E88">
        <w:rPr>
          <w:rFonts w:ascii="Times New Roman" w:hAnsi="Times New Roman"/>
        </w:rPr>
        <w:t>,</w:t>
      </w:r>
      <w:r w:rsidR="00BE45AB" w:rsidRPr="00023E88">
        <w:rPr>
          <w:rFonts w:ascii="Times New Roman" w:hAnsi="Times New Roman"/>
        </w:rPr>
        <w:t xml:space="preserve"> attiecas uz Izpildītāja uzstādīto iekārtu.</w:t>
      </w:r>
    </w:p>
    <w:p w:rsidR="00880A90" w:rsidRPr="00023E88" w:rsidRDefault="00880A90" w:rsidP="00206168">
      <w:pPr>
        <w:tabs>
          <w:tab w:val="left" w:pos="709"/>
        </w:tabs>
        <w:spacing w:after="0" w:line="240" w:lineRule="auto"/>
        <w:jc w:val="both"/>
        <w:rPr>
          <w:rFonts w:ascii="Times New Roman" w:hAnsi="Times New Roman"/>
        </w:rPr>
      </w:pPr>
    </w:p>
    <w:p w:rsidR="00BE45AB" w:rsidRPr="00023E88" w:rsidRDefault="00BE45AB" w:rsidP="00BE45AB">
      <w:pPr>
        <w:spacing w:after="0" w:line="20" w:lineRule="atLeast"/>
        <w:ind w:firstLine="426"/>
        <w:jc w:val="both"/>
        <w:rPr>
          <w:rFonts w:ascii="Times New Roman" w:eastAsiaTheme="minorHAnsi" w:hAnsi="Times New Roman"/>
          <w:b/>
        </w:rPr>
      </w:pPr>
      <w:r w:rsidRPr="00023E88">
        <w:rPr>
          <w:rFonts w:ascii="Times New Roman" w:eastAsiaTheme="minorHAnsi" w:hAnsi="Times New Roman"/>
          <w:b/>
        </w:rPr>
        <w:t>Jautājums:</w:t>
      </w:r>
    </w:p>
    <w:p w:rsidR="00BE45AB" w:rsidRPr="00023E88" w:rsidRDefault="00BE45AB" w:rsidP="00BE45AB">
      <w:pPr>
        <w:spacing w:after="0" w:line="20" w:lineRule="atLeast"/>
        <w:ind w:firstLine="426"/>
        <w:jc w:val="both"/>
        <w:rPr>
          <w:rFonts w:ascii="Times New Roman" w:eastAsiaTheme="minorHAnsi" w:hAnsi="Times New Roman"/>
          <w:b/>
        </w:rPr>
      </w:pPr>
      <w:r w:rsidRPr="00BE45AB">
        <w:rPr>
          <w:rFonts w:ascii="Times New Roman" w:hAnsi="Times New Roman"/>
        </w:rPr>
        <w:t>Līgum</w:t>
      </w:r>
      <w:r w:rsidR="00774280" w:rsidRPr="00023E88">
        <w:rPr>
          <w:rFonts w:ascii="Times New Roman" w:hAnsi="Times New Roman"/>
        </w:rPr>
        <w:t>a projekta (7.pielikums) 2.1.7.</w:t>
      </w:r>
      <w:r w:rsidRPr="00BE45AB">
        <w:rPr>
          <w:rFonts w:ascii="Times New Roman" w:hAnsi="Times New Roman"/>
        </w:rPr>
        <w:t>p</w:t>
      </w:r>
      <w:r w:rsidRPr="00BE45AB">
        <w:rPr>
          <w:rFonts w:ascii="Times New Roman" w:hAnsi="Times New Roman"/>
          <w:lang w:eastAsia="ar-SA"/>
        </w:rPr>
        <w:t xml:space="preserve">unktā ir norādīts Izpildītāja pienākums </w:t>
      </w:r>
      <w:r w:rsidRPr="00BE45AB">
        <w:rPr>
          <w:rFonts w:ascii="Times New Roman" w:hAnsi="Times New Roman"/>
          <w:i/>
          <w:iCs/>
          <w:lang w:eastAsia="ar-SA"/>
        </w:rPr>
        <w:t xml:space="preserve">sniegt bezmaksas konsultācijas ar iekārtu izmantošanu un noregulēšanu saistītos jautājumos. </w:t>
      </w:r>
    </w:p>
    <w:p w:rsidR="00774280" w:rsidRPr="00023E88" w:rsidRDefault="00BE45AB" w:rsidP="00774280">
      <w:pPr>
        <w:spacing w:after="0" w:line="20" w:lineRule="atLeast"/>
        <w:ind w:firstLine="426"/>
        <w:jc w:val="both"/>
        <w:rPr>
          <w:rFonts w:ascii="Times New Roman" w:eastAsiaTheme="minorHAnsi" w:hAnsi="Times New Roman"/>
          <w:b/>
        </w:rPr>
      </w:pPr>
      <w:r w:rsidRPr="00BE45AB">
        <w:rPr>
          <w:rFonts w:ascii="Times New Roman" w:hAnsi="Times New Roman"/>
        </w:rPr>
        <w:t>Šajā sakarā lūdzam sniegt skaidrojumu: vai norādītais Līguma punkts attiecas tikai uz Izpildītāja uzstādīto iekārtu vai arī uz citas organizācijas uzstādīto iekārtu?</w:t>
      </w:r>
    </w:p>
    <w:p w:rsidR="00BE45AB" w:rsidRPr="00023E88" w:rsidRDefault="00BE45AB" w:rsidP="00774280">
      <w:pPr>
        <w:spacing w:after="0" w:line="20" w:lineRule="atLeast"/>
        <w:ind w:firstLine="426"/>
        <w:jc w:val="both"/>
        <w:rPr>
          <w:rFonts w:ascii="Times New Roman" w:eastAsiaTheme="minorHAnsi" w:hAnsi="Times New Roman"/>
          <w:b/>
        </w:rPr>
      </w:pPr>
      <w:r w:rsidRPr="00BE45AB">
        <w:rPr>
          <w:rFonts w:ascii="Times New Roman" w:hAnsi="Times New Roman"/>
        </w:rPr>
        <w:t xml:space="preserve">Vienlaikus piedāvājam līguma 2.1.7.punktu izteikt sekojošā redakcijā: </w:t>
      </w:r>
      <w:r w:rsidRPr="00023E88">
        <w:rPr>
          <w:rFonts w:ascii="Times New Roman" w:hAnsi="Times New Roman"/>
        </w:rPr>
        <w:t xml:space="preserve">“2.1.7. </w:t>
      </w:r>
      <w:r w:rsidRPr="00023E88">
        <w:rPr>
          <w:rFonts w:ascii="Times New Roman" w:hAnsi="Times New Roman"/>
          <w:i/>
          <w:iCs/>
          <w:lang w:eastAsia="ar-SA"/>
        </w:rPr>
        <w:t>sniegt bezmaksas konsultācijas ar iekārtu izmantošanu un noregulēšanu saistītos jautājumos attiecībā uz Izpildītāja uzstādīto iekārtu.”</w:t>
      </w:r>
    </w:p>
    <w:p w:rsidR="00BE45AB" w:rsidRPr="00023E88" w:rsidRDefault="00BE45AB" w:rsidP="00BE45AB">
      <w:pPr>
        <w:spacing w:after="0" w:line="240" w:lineRule="auto"/>
        <w:ind w:firstLine="426"/>
        <w:contextualSpacing/>
        <w:jc w:val="both"/>
        <w:rPr>
          <w:rFonts w:ascii="Times New Roman" w:hAnsi="Times New Roman"/>
          <w:i/>
          <w:iCs/>
        </w:rPr>
      </w:pPr>
      <w:r w:rsidRPr="00023E88">
        <w:rPr>
          <w:rFonts w:ascii="Times New Roman" w:eastAsiaTheme="minorHAnsi" w:hAnsi="Times New Roman"/>
          <w:b/>
        </w:rPr>
        <w:t>Atbilde:</w:t>
      </w:r>
    </w:p>
    <w:p w:rsidR="00BE45AB" w:rsidRPr="00023E88" w:rsidRDefault="00BE45AB" w:rsidP="00BE45AB">
      <w:pPr>
        <w:spacing w:after="0" w:line="240" w:lineRule="auto"/>
        <w:ind w:firstLine="426"/>
        <w:contextualSpacing/>
        <w:jc w:val="both"/>
        <w:rPr>
          <w:rFonts w:ascii="Times New Roman" w:hAnsi="Times New Roman"/>
          <w:i/>
          <w:iCs/>
        </w:rPr>
      </w:pPr>
      <w:r w:rsidRPr="00023E88">
        <w:rPr>
          <w:rFonts w:ascii="Times New Roman" w:hAnsi="Times New Roman"/>
        </w:rPr>
        <w:t>Līguma projekta (7.pi</w:t>
      </w:r>
      <w:r w:rsidR="00774280" w:rsidRPr="00023E88">
        <w:rPr>
          <w:rFonts w:ascii="Times New Roman" w:hAnsi="Times New Roman"/>
        </w:rPr>
        <w:t>elikums) 2.1.7 punktā prasība: ”</w:t>
      </w:r>
      <w:r w:rsidRPr="00023E88">
        <w:rPr>
          <w:rFonts w:ascii="Times New Roman" w:hAnsi="Times New Roman"/>
        </w:rPr>
        <w:t>Izpildītāja pienākums sniegt bezmaksas konsultācijas ar iekārtu izmantošanu un noregulēšanu saistītos jautājumos”</w:t>
      </w:r>
      <w:r w:rsidR="00774280" w:rsidRPr="00023E88">
        <w:rPr>
          <w:rFonts w:ascii="Times New Roman" w:hAnsi="Times New Roman"/>
        </w:rPr>
        <w:t>,</w:t>
      </w:r>
      <w:r w:rsidRPr="00023E88">
        <w:rPr>
          <w:rFonts w:ascii="Times New Roman" w:hAnsi="Times New Roman"/>
        </w:rPr>
        <w:t xml:space="preserve"> attiecas uz Izpildītāja uzstādīto iekārtu.</w:t>
      </w:r>
    </w:p>
    <w:p w:rsidR="006E7637" w:rsidRDefault="006E7637" w:rsidP="00206168">
      <w:pPr>
        <w:tabs>
          <w:tab w:val="left" w:pos="709"/>
        </w:tabs>
        <w:spacing w:after="0" w:line="240" w:lineRule="auto"/>
        <w:jc w:val="both"/>
        <w:rPr>
          <w:rFonts w:ascii="Times New Roman" w:hAnsi="Times New Roman"/>
        </w:rPr>
      </w:pPr>
    </w:p>
    <w:p w:rsidR="00023E88" w:rsidRPr="00023E88" w:rsidRDefault="00023E88" w:rsidP="00206168">
      <w:pPr>
        <w:tabs>
          <w:tab w:val="left" w:pos="709"/>
        </w:tabs>
        <w:spacing w:after="0" w:line="240" w:lineRule="auto"/>
        <w:jc w:val="both"/>
        <w:rPr>
          <w:rFonts w:ascii="Times New Roman" w:hAnsi="Times New Roman"/>
        </w:rPr>
      </w:pPr>
    </w:p>
    <w:p w:rsidR="007334C4" w:rsidRPr="00023E88" w:rsidRDefault="007334C4" w:rsidP="007334C4">
      <w:pPr>
        <w:spacing w:after="0" w:line="240" w:lineRule="auto"/>
        <w:rPr>
          <w:rFonts w:ascii="Times New Roman" w:eastAsia="Times New Roman" w:hAnsi="Times New Roman"/>
          <w:bCs/>
        </w:rPr>
      </w:pPr>
      <w:r w:rsidRPr="00023E88">
        <w:rPr>
          <w:rFonts w:ascii="Times New Roman" w:eastAsia="Times New Roman" w:hAnsi="Times New Roman"/>
          <w:bCs/>
        </w:rPr>
        <w:t xml:space="preserve">Iepirkuma komisijas priekšsēdētāja                                   </w:t>
      </w:r>
      <w:r w:rsidR="001C4520" w:rsidRPr="00023E88">
        <w:rPr>
          <w:rFonts w:ascii="Times New Roman" w:eastAsia="Times New Roman" w:hAnsi="Times New Roman"/>
          <w:bCs/>
          <w:i/>
        </w:rPr>
        <w:t>(personisk</w:t>
      </w:r>
      <w:r w:rsidRPr="00023E88">
        <w:rPr>
          <w:rFonts w:ascii="Times New Roman" w:eastAsia="Times New Roman" w:hAnsi="Times New Roman"/>
          <w:bCs/>
          <w:i/>
        </w:rPr>
        <w:t>ais paraksts)</w:t>
      </w:r>
      <w:r w:rsidRPr="00023E88">
        <w:rPr>
          <w:rFonts w:ascii="Times New Roman" w:eastAsia="Times New Roman" w:hAnsi="Times New Roman"/>
          <w:bCs/>
        </w:rPr>
        <w:t xml:space="preserve"> </w:t>
      </w:r>
      <w:proofErr w:type="spellStart"/>
      <w:r w:rsidRPr="00023E88">
        <w:rPr>
          <w:rFonts w:ascii="Times New Roman" w:eastAsia="Times New Roman" w:hAnsi="Times New Roman"/>
          <w:bCs/>
        </w:rPr>
        <w:t>J.Kornutjaka</w:t>
      </w:r>
      <w:proofErr w:type="spellEnd"/>
    </w:p>
    <w:sectPr w:rsidR="007334C4" w:rsidRPr="00023E88" w:rsidSect="00353A88">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A31221">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23E88"/>
    <w:rsid w:val="00040377"/>
    <w:rsid w:val="000A46D7"/>
    <w:rsid w:val="000C7D01"/>
    <w:rsid w:val="000E54D1"/>
    <w:rsid w:val="00101DEB"/>
    <w:rsid w:val="001903E9"/>
    <w:rsid w:val="00196AE5"/>
    <w:rsid w:val="001C4520"/>
    <w:rsid w:val="00206168"/>
    <w:rsid w:val="002067DF"/>
    <w:rsid w:val="00225F57"/>
    <w:rsid w:val="00282824"/>
    <w:rsid w:val="002D18FA"/>
    <w:rsid w:val="002E692C"/>
    <w:rsid w:val="00351AD6"/>
    <w:rsid w:val="00353A88"/>
    <w:rsid w:val="00371C2B"/>
    <w:rsid w:val="00471004"/>
    <w:rsid w:val="004D3D24"/>
    <w:rsid w:val="00523661"/>
    <w:rsid w:val="00540F63"/>
    <w:rsid w:val="00553321"/>
    <w:rsid w:val="00612555"/>
    <w:rsid w:val="0065418E"/>
    <w:rsid w:val="006E7637"/>
    <w:rsid w:val="006F3BEA"/>
    <w:rsid w:val="007271DD"/>
    <w:rsid w:val="007334C4"/>
    <w:rsid w:val="007557E3"/>
    <w:rsid w:val="00765644"/>
    <w:rsid w:val="00774280"/>
    <w:rsid w:val="00801C62"/>
    <w:rsid w:val="00842FB0"/>
    <w:rsid w:val="00847B04"/>
    <w:rsid w:val="00854BEC"/>
    <w:rsid w:val="00880A90"/>
    <w:rsid w:val="008A7BC1"/>
    <w:rsid w:val="008C6163"/>
    <w:rsid w:val="008D028E"/>
    <w:rsid w:val="008D65A2"/>
    <w:rsid w:val="008E7DDD"/>
    <w:rsid w:val="008F65FA"/>
    <w:rsid w:val="00912120"/>
    <w:rsid w:val="009609E2"/>
    <w:rsid w:val="00981B0E"/>
    <w:rsid w:val="00984733"/>
    <w:rsid w:val="009B114A"/>
    <w:rsid w:val="009D3BB5"/>
    <w:rsid w:val="009E0F62"/>
    <w:rsid w:val="00A26A67"/>
    <w:rsid w:val="00A31221"/>
    <w:rsid w:val="00AD5411"/>
    <w:rsid w:val="00B4582C"/>
    <w:rsid w:val="00BB349B"/>
    <w:rsid w:val="00BE45AB"/>
    <w:rsid w:val="00D077EF"/>
    <w:rsid w:val="00D2327D"/>
    <w:rsid w:val="00D50126"/>
    <w:rsid w:val="00E01CB4"/>
    <w:rsid w:val="00EC0685"/>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ppvideo@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_bd@belam.lv" TargetMode="External"/><Relationship Id="rId5" Type="http://schemas.openxmlformats.org/officeDocument/2006/relationships/webSettings" Target="webSettings.xml"/><Relationship Id="rId10" Type="http://schemas.openxmlformats.org/officeDocument/2006/relationships/hyperlink" Target="mailto:dpppvideo@daugavpils.lv" TargetMode="External"/><Relationship Id="rId4" Type="http://schemas.openxmlformats.org/officeDocument/2006/relationships/settings" Target="settings.xml"/><Relationship Id="rId9" Type="http://schemas.openxmlformats.org/officeDocument/2006/relationships/hyperlink" Target="mailto:support_bd@belam.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F87B-1B86-45EC-89B0-8EB18362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75</cp:revision>
  <cp:lastPrinted>2016-02-19T13:31:00Z</cp:lastPrinted>
  <dcterms:created xsi:type="dcterms:W3CDTF">2013-11-20T07:34:00Z</dcterms:created>
  <dcterms:modified xsi:type="dcterms:W3CDTF">2016-02-19T13:47:00Z</dcterms:modified>
</cp:coreProperties>
</file>